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497F" w14:textId="5E5396A9" w:rsidR="003D4CF0" w:rsidRPr="00DB47AF" w:rsidRDefault="00DB47AF">
      <w:pPr>
        <w:rPr>
          <w:rFonts w:ascii="TH SarabunPSK" w:hAnsi="TH SarabunPSK" w:cs="TH SarabunPSK"/>
          <w:sz w:val="36"/>
          <w:szCs w:val="36"/>
        </w:rPr>
      </w:pPr>
      <w:r w:rsidRPr="00DB47AF">
        <w:rPr>
          <w:rFonts w:ascii="TH SarabunPSK" w:hAnsi="TH SarabunPSK" w:cs="TH SarabunPSK"/>
          <w:sz w:val="36"/>
          <w:szCs w:val="36"/>
          <w:cs/>
        </w:rPr>
        <w:t xml:space="preserve">แบบฟอร์มเกี่ยวกับยาแผนปัจจุบัน </w:t>
      </w:r>
    </w:p>
    <w:p w14:paraId="47C7BB91" w14:textId="5AB3A546" w:rsidR="00DB47AF" w:rsidRPr="00DB47AF" w:rsidRDefault="00DB47AF">
      <w:pPr>
        <w:rPr>
          <w:rFonts w:ascii="TH SarabunPSK" w:hAnsi="TH SarabunPSK" w:cs="TH SarabunPSK"/>
          <w:sz w:val="36"/>
          <w:szCs w:val="36"/>
        </w:rPr>
      </w:pPr>
      <w:r w:rsidRPr="00DB47AF">
        <w:rPr>
          <w:rFonts w:ascii="TH SarabunPSK" w:hAnsi="TH SarabunPSK" w:cs="TH SarabunPSK"/>
          <w:sz w:val="36"/>
          <w:szCs w:val="36"/>
        </w:rPr>
        <w:t>https://drug.fda.moph.go.th/form-home/category/pharmaceutical-form</w:t>
      </w:r>
    </w:p>
    <w:sectPr w:rsidR="00DB47AF" w:rsidRPr="00DB47AF" w:rsidSect="00607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AF"/>
    <w:rsid w:val="003D4CF0"/>
    <w:rsid w:val="0060761A"/>
    <w:rsid w:val="00D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0FEA"/>
  <w15:chartTrackingRefBased/>
  <w15:docId w15:val="{142B256B-7725-45EA-A34E-9D1B831A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Kis</cp:lastModifiedBy>
  <cp:revision>1</cp:revision>
  <dcterms:created xsi:type="dcterms:W3CDTF">2024-02-20T05:03:00Z</dcterms:created>
  <dcterms:modified xsi:type="dcterms:W3CDTF">2024-02-20T05:05:00Z</dcterms:modified>
</cp:coreProperties>
</file>